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"/>
        <w:rPr>
          <w:rFonts w:ascii="Times New Roman" w:hAnsi="Times New Roman"/>
          <w:sz w:val="7"/>
          <w:szCs w:val="7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 xml:space="preserve">A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Short-Course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In the Fundamentals of Being Donor-Centric: </w:t>
      </w:r>
    </w:p>
    <w:p>
      <w:pPr>
        <w:pStyle w:val="Body"/>
        <w:jc w:val="center"/>
        <w:rPr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Understanding and Motivating Donors</w:t>
      </w:r>
    </w:p>
    <w:p>
      <w:pPr>
        <w:pStyle w:val="Body Text"/>
        <w:ind w:left="0" w:right="72" w:firstLine="0"/>
        <w:rPr>
          <w:rFonts w:ascii="Calibri" w:cs="Calibri" w:hAnsi="Calibri" w:eastAsia="Calibri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Understanding what is motivating your donor prospect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needs and interests</w:t>
      </w:r>
      <w:r>
        <w:rPr>
          <w:rtl w:val="0"/>
          <w:lang w:val="en-US"/>
        </w:rPr>
        <w:t>: This is the first step to successfully finding a match between your organization</w:t>
      </w:r>
      <w:r>
        <w:rPr>
          <w:rtl w:val="0"/>
        </w:rPr>
        <w:t>’</w:t>
      </w:r>
      <w:r>
        <w:rPr>
          <w:rtl w:val="0"/>
          <w:lang w:val="en-US"/>
        </w:rPr>
        <w:t xml:space="preserve">s mission and the donor making a philanthropic investment. Oftentimes, the initial impulse in hearing what sounds like a </w:t>
      </w:r>
      <w:r>
        <w:rPr>
          <w:rtl w:val="0"/>
        </w:rPr>
        <w:t>“</w:t>
      </w:r>
      <w:r>
        <w:rPr>
          <w:rtl w:val="0"/>
        </w:rPr>
        <w:t>no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is to end the attempted giving conversation and go in another direction. The </w:t>
      </w:r>
      <w:r>
        <w:rPr>
          <w:rtl w:val="0"/>
        </w:rPr>
        <w:t>“</w:t>
      </w:r>
      <w:r>
        <w:rPr>
          <w:rtl w:val="0"/>
        </w:rPr>
        <w:t>no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may merely represent the </w:t>
      </w:r>
      <w:r>
        <w:rPr>
          <w:rtl w:val="0"/>
        </w:rPr>
        <w:t>“</w:t>
      </w:r>
      <w:r>
        <w:rPr>
          <w:rtl w:val="0"/>
          <w:lang w:val="en-US"/>
        </w:rPr>
        <w:t>tip of the iceberg</w:t>
      </w:r>
      <w:r>
        <w:rPr>
          <w:rtl w:val="0"/>
        </w:rPr>
        <w:t xml:space="preserve">” </w:t>
      </w:r>
      <w:r>
        <w:rPr>
          <w:rtl w:val="0"/>
          <w:lang w:val="en-US"/>
        </w:rPr>
        <w:t>in the donor</w:t>
      </w:r>
      <w:r>
        <w:rPr>
          <w:rtl w:val="0"/>
        </w:rPr>
        <w:t>’</w:t>
      </w:r>
      <w:r>
        <w:rPr>
          <w:rtl w:val="0"/>
          <w:lang w:val="en-US"/>
        </w:rPr>
        <w:t>s thinking. Instead of a dead end, the donor</w:t>
      </w:r>
      <w:r>
        <w:rPr>
          <w:rtl w:val="0"/>
        </w:rPr>
        <w:t>’</w:t>
      </w:r>
      <w:r>
        <w:rPr>
          <w:rtl w:val="0"/>
          <w:lang w:val="en-US"/>
        </w:rPr>
        <w:t>s response should be an opportunity to explore what lies beneath the visible waterline of thinking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the </w:t>
      </w:r>
      <w:r>
        <w:rPr>
          <w:rtl w:val="0"/>
        </w:rPr>
        <w:t>“</w:t>
      </w:r>
      <w:r>
        <w:rPr>
          <w:rtl w:val="0"/>
        </w:rPr>
        <w:t>no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may mean </w:t>
      </w:r>
      <w:r>
        <w:rPr>
          <w:rtl w:val="0"/>
        </w:rPr>
        <w:t>“</w:t>
      </w:r>
      <w:r>
        <w:rPr>
          <w:rtl w:val="0"/>
          <w:lang w:val="en-US"/>
        </w:rPr>
        <w:t>not now,</w:t>
      </w:r>
      <w:r>
        <w:rPr>
          <w:rtl w:val="0"/>
        </w:rPr>
        <w:t>” “</w:t>
      </w:r>
      <w:r>
        <w:rPr>
          <w:rtl w:val="0"/>
          <w:lang w:val="en-US"/>
        </w:rPr>
        <w:t>not that, but this,</w:t>
      </w:r>
      <w:r>
        <w:rPr>
          <w:rtl w:val="0"/>
        </w:rPr>
        <w:t xml:space="preserve">” </w:t>
      </w:r>
      <w:r>
        <w:rPr>
          <w:rtl w:val="0"/>
        </w:rPr>
        <w:t xml:space="preserve">or </w:t>
      </w:r>
      <w:r>
        <w:rPr>
          <w:rtl w:val="0"/>
        </w:rPr>
        <w:t>“</w:t>
      </w:r>
      <w:r>
        <w:rPr>
          <w:rtl w:val="0"/>
          <w:lang w:val="en-US"/>
        </w:rPr>
        <w:t>not yet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simply </w:t>
      </w:r>
      <w:r>
        <w:rPr>
          <w:rtl w:val="0"/>
        </w:rPr>
        <w:t>“</w:t>
      </w:r>
      <w:r>
        <w:rPr>
          <w:rtl w:val="0"/>
          <w:lang w:val="en-US"/>
        </w:rPr>
        <w:t>I don</w:t>
      </w:r>
      <w:r>
        <w:rPr>
          <w:rtl w:val="0"/>
        </w:rPr>
        <w:t>’</w:t>
      </w:r>
      <w:r>
        <w:rPr>
          <w:rtl w:val="0"/>
          <w:lang w:val="en-US"/>
        </w:rPr>
        <w:t>t know.</w:t>
      </w:r>
      <w:r>
        <w:rPr>
          <w:rtl w:val="0"/>
        </w:rPr>
        <w:t xml:space="preserve">” </w:t>
      </w:r>
    </w:p>
    <w:p>
      <w:pPr>
        <w:pStyle w:val="Body"/>
      </w:pPr>
      <w:r>
        <w:rPr>
          <w:rtl w:val="0"/>
          <w:lang w:val="en-US"/>
        </w:rPr>
        <w:t>There are, generally, four areas of donor concern that may cause reluctance to engage in a gifting conversation, whether for an annual, major or planned gift:</w:t>
      </w:r>
    </w:p>
    <w:p>
      <w:pPr>
        <w:pStyle w:val="Body"/>
      </w:pP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The organization: no interest in committing to the organization and its mission.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The project: the project is not of interest to the donor.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The amount: the wrong amount has been asked for.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The timing: the timing for making the gift is off.</w:t>
      </w:r>
    </w:p>
    <w:p>
      <w:pPr>
        <w:pStyle w:val="List Paragraph"/>
        <w:widowControl w:val="1"/>
        <w:tabs>
          <w:tab w:val="left" w:pos="360"/>
        </w:tabs>
      </w:pPr>
    </w:p>
    <w:p>
      <w:pPr>
        <w:pStyle w:val="List Paragraph"/>
        <w:widowControl w:val="1"/>
        <w:tabs>
          <w:tab w:val="left" w:pos="360"/>
        </w:tabs>
      </w:pPr>
      <w:r>
        <w:rPr>
          <w:b w:val="1"/>
          <w:bCs w:val="1"/>
          <w:rtl w:val="0"/>
          <w:lang w:val="en-US"/>
        </w:rPr>
        <w:t>Donors, themselves, aren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t always clear about their charitable goals</w:t>
      </w:r>
      <w:r>
        <w:rPr>
          <w:rtl w:val="0"/>
          <w:lang w:val="en-US"/>
        </w:rPr>
        <w:t>: fully know what their objections are. Consequently, you can perform a service by helping them figure it out so that you can respond accordingly and they can engage in the desired philanthropy.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Ask questions like,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What are your concerns?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Is there something that you would like me to clarify a bit more or explain again?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What would you like to accomplish with your money that would be the most meaningful to you?</w:t>
      </w:r>
      <w:r>
        <w:rPr>
          <w:rtl w:val="0"/>
          <w:lang w:val="en-US"/>
        </w:rPr>
        <w:t>”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The </w:t>
      </w:r>
      <w:r>
        <w:rPr>
          <w:b w:val="1"/>
          <w:bCs w:val="1"/>
          <w:i w:val="1"/>
          <w:iCs w:val="1"/>
          <w:rtl w:val="0"/>
          <w:lang w:val="en-US"/>
        </w:rPr>
        <w:t>least</w:t>
      </w:r>
      <w:r>
        <w:rPr>
          <w:b w:val="1"/>
          <w:bCs w:val="1"/>
          <w:rtl w:val="0"/>
          <w:lang w:val="en-US"/>
        </w:rPr>
        <w:t xml:space="preserve"> effective method for addressing the donor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 xml:space="preserve">s motivation for the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no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  <w:lang w:val="en-US"/>
        </w:rPr>
        <w:t xml:space="preserve">is to engage in debate. </w:t>
      </w:r>
      <w:r>
        <w:rPr>
          <w:rtl w:val="0"/>
          <w:lang w:val="en-US"/>
        </w:rPr>
        <w:t>No one (well, almost no one) likes to argue. So, keep in mind that a donor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“</w:t>
      </w:r>
      <w:r>
        <w:rPr>
          <w:rtl w:val="0"/>
        </w:rPr>
        <w:t>no</w:t>
      </w:r>
      <w:r>
        <w:rPr>
          <w:rtl w:val="0"/>
        </w:rPr>
        <w:t xml:space="preserve">” </w:t>
      </w:r>
      <w:r>
        <w:rPr>
          <w:rtl w:val="0"/>
          <w:lang w:val="en-US"/>
        </w:rPr>
        <w:t>is most often at least 50% emotional. No one (really, no one) responds positively to an argument that comes across as denying one</w:t>
      </w:r>
      <w:r>
        <w:rPr>
          <w:rtl w:val="0"/>
        </w:rPr>
        <w:t>’</w:t>
      </w:r>
      <w:r>
        <w:rPr>
          <w:rtl w:val="0"/>
          <w:lang w:val="en-US"/>
        </w:rPr>
        <w:t>s feelings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regardless of how persuasive the facts. People feel the way they feel. Facts are only impactful if they are relevant to the recipient, preceded by validation of the donor</w:t>
      </w:r>
      <w:r>
        <w:rPr>
          <w:rtl w:val="0"/>
        </w:rPr>
        <w:t>’</w:t>
      </w:r>
      <w:r>
        <w:rPr>
          <w:rtl w:val="0"/>
          <w:lang w:val="en-US"/>
        </w:rPr>
        <w:t xml:space="preserve">s emotion and state of mind, and are included in the conversation strategically.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The </w:t>
      </w:r>
      <w:r>
        <w:rPr>
          <w:b w:val="1"/>
          <w:bCs w:val="1"/>
          <w:i w:val="1"/>
          <w:iCs w:val="1"/>
          <w:rtl w:val="0"/>
          <w:lang w:val="en-US"/>
        </w:rPr>
        <w:t>most</w:t>
      </w:r>
      <w:r>
        <w:rPr>
          <w:b w:val="1"/>
          <w:bCs w:val="1"/>
          <w:rtl w:val="0"/>
          <w:lang w:val="en-US"/>
        </w:rPr>
        <w:t xml:space="preserve"> effective method</w:t>
      </w:r>
      <w:r>
        <w:rPr>
          <w:rtl w:val="0"/>
          <w:lang w:val="en-US"/>
        </w:rPr>
        <w:t>: Listen for the donor</w:t>
      </w:r>
      <w:r>
        <w:rPr>
          <w:rtl w:val="0"/>
        </w:rPr>
        <w:t>’</w:t>
      </w:r>
      <w:r>
        <w:rPr>
          <w:rtl w:val="0"/>
          <w:lang w:val="en-US"/>
        </w:rPr>
        <w:t>s rationale; then rephrase the concern so that you make sure you</w:t>
      </w:r>
      <w:r>
        <w:rPr>
          <w:rtl w:val="0"/>
        </w:rPr>
        <w:t>’</w:t>
      </w:r>
      <w:r>
        <w:rPr>
          <w:rtl w:val="0"/>
          <w:lang w:val="en-US"/>
        </w:rPr>
        <w:t>ve heard it correctly and they know that you are listening; then express understanding of the situation; and then ask questions that allow the conversation to lead to the opportunity to offer a solution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for example, more information, a tour of the organization, meeting other donors, engaging with those who benefit from the charity</w:t>
      </w:r>
      <w:r>
        <w:rPr>
          <w:rtl w:val="0"/>
        </w:rPr>
        <w:t>’</w:t>
      </w:r>
      <w:r>
        <w:rPr>
          <w:rtl w:val="0"/>
          <w:lang w:val="en-US"/>
        </w:rPr>
        <w:t>s good works, or simply getting together at a later date.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Here are the basics for being a donor-centric organization</w:t>
      </w:r>
      <w:r>
        <w:rPr>
          <w:rtl w:val="0"/>
        </w:rPr>
        <w:t>:</w:t>
      </w:r>
    </w:p>
    <w:p>
      <w:pPr>
        <w:pStyle w:val="Body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Donor relationships are nurtured and not treated like ATM machines.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The donor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needs and interests match the mission</w:t>
      </w:r>
      <w:r>
        <w:rPr>
          <w:i w:val="1"/>
          <w:iCs w:val="1"/>
          <w:rtl w:val="0"/>
          <w:lang w:val="en-US"/>
        </w:rPr>
        <w:t>—</w:t>
      </w:r>
      <w:r>
        <w:rPr>
          <w:i w:val="1"/>
          <w:iCs w:val="1"/>
          <w:rtl w:val="0"/>
          <w:lang w:val="en-US"/>
        </w:rPr>
        <w:t>not pressured into the charity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priorities.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The donor is stewarded, educated and connected with the charity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mission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The donor is regularly informed of and involved in the charity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mission, activities/outcomes.</w:t>
      </w:r>
    </w:p>
    <w:p>
      <w:pPr>
        <w:pStyle w:val="Body"/>
        <w:rPr>
          <w:b w:val="1"/>
          <w:bCs w:val="1"/>
        </w:rPr>
      </w:pP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Here are the charities donor-centric tasks:</w:t>
      </w:r>
    </w:p>
    <w:p>
      <w:pPr>
        <w:pStyle w:val="Body"/>
        <w:rPr>
          <w:b w:val="1"/>
          <w:bCs w:val="1"/>
        </w:rPr>
      </w:pP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√ “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Informationally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 xml:space="preserve">” 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introducing the donor to charity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 xml:space="preserve">√ 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Learn the donor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s interests and needs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 xml:space="preserve">√ 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Educate the donor about programs meeting criteria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 xml:space="preserve">√ 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Propose realistic philanthropic investments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 xml:space="preserve">√ 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Assure donor consultation with financial/legal advisors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 xml:space="preserve">√ 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Document the charity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s commitment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 xml:space="preserve">√ </w:t>
      </w:r>
      <w:r>
        <w:rPr>
          <w:rFonts w:ascii="Calibri" w:cs="Calibri" w:hAnsi="Calibri" w:eastAsia="Calibri"/>
          <w:i w:val="1"/>
          <w:iCs w:val="1"/>
          <w:kern w:val="24"/>
          <w:sz w:val="22"/>
          <w:szCs w:val="22"/>
          <w:rtl w:val="0"/>
          <w:lang w:val="en-US"/>
        </w:rPr>
        <w:t>On-going stewardship</w:t>
      </w:r>
    </w:p>
    <w:p>
      <w:pPr>
        <w:pStyle w:val="Body"/>
        <w:ind w:right="72"/>
        <w:jc w:val="center"/>
        <w:rPr>
          <w:i w:val="1"/>
          <w:iCs w:val="1"/>
        </w:rPr>
      </w:pPr>
    </w:p>
    <w:p>
      <w:pPr>
        <w:pStyle w:val="Body"/>
        <w:ind w:right="72"/>
      </w:pPr>
      <w:r>
        <w:rPr>
          <w:b w:val="1"/>
          <w:bCs w:val="1"/>
          <w:rtl w:val="0"/>
          <w:lang w:val="en-US"/>
        </w:rPr>
        <w:t>Common Objections to the Gifting Solicitation</w:t>
      </w:r>
      <w:r>
        <w:rPr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>and Their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fr-FR"/>
        </w:rPr>
        <w:t>Solutions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following chart describes several of the most common donor concerns, along with the problem-solving solutions and the fund-raising vehicles available to facilitate each solution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and the gift:</w:t>
      </w:r>
    </w:p>
    <w:p>
      <w:pPr>
        <w:pStyle w:val="Body"/>
        <w:ind w:right="72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Text"/>
        <w:ind w:right="72"/>
        <w:rPr>
          <w:rFonts w:ascii="Calibri" w:cs="Calibri" w:hAnsi="Calibri" w:eastAsia="Calibri"/>
        </w:rPr>
      </w:pPr>
    </w:p>
    <w:tbl>
      <w:tblPr>
        <w:tblW w:w="86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8"/>
        <w:gridCol w:w="2702"/>
        <w:gridCol w:w="325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Objection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Solution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Planned Giving</w:t>
            </w:r>
            <w:r>
              <w:rPr>
                <w:b w:val="1"/>
                <w:bCs w:val="1"/>
                <w:spacing w:val="-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Vehicles</w:t>
            </w:r>
          </w:p>
        </w:tc>
      </w:tr>
      <w:tr>
        <w:tblPrEx>
          <w:shd w:val="clear" w:color="auto" w:fill="ced7e7"/>
        </w:tblPrEx>
        <w:trPr>
          <w:trHeight w:val="975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The economy is</w:t>
            </w:r>
            <w:r>
              <w:rPr>
                <w:spacing w:val="-4"/>
                <w:rtl w:val="0"/>
              </w:rPr>
              <w:t xml:space="preserve"> </w:t>
            </w:r>
            <w:r>
              <w:rPr>
                <w:rtl w:val="0"/>
                <w:lang w:val="en-US"/>
              </w:rPr>
              <w:t>doing poorly and I don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t</w:t>
            </w:r>
            <w:r>
              <w:rPr>
                <w:spacing w:val="-6"/>
                <w:rtl w:val="0"/>
              </w:rPr>
              <w:t xml:space="preserve"> </w:t>
            </w:r>
            <w:r>
              <w:rPr>
                <w:rtl w:val="0"/>
                <w:lang w:val="en-US"/>
              </w:rPr>
              <w:t>have enough money right</w:t>
            </w:r>
            <w:r>
              <w:rPr>
                <w:spacing w:val="-8"/>
                <w:rtl w:val="0"/>
              </w:rPr>
              <w:t xml:space="preserve"> </w:t>
            </w:r>
            <w:r>
              <w:rPr>
                <w:rtl w:val="0"/>
                <w:lang w:val="en-US"/>
              </w:rPr>
              <w:t>now for an estate</w:t>
            </w:r>
            <w:r>
              <w:rPr>
                <w:spacing w:val="-6"/>
                <w:rtl w:val="0"/>
              </w:rPr>
              <w:t xml:space="preserve"> </w:t>
            </w:r>
            <w:r>
              <w:rPr>
                <w:rtl w:val="0"/>
              </w:rPr>
              <w:t>plan.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 A charitable pledge can</w:t>
            </w:r>
          </w:p>
        </w:tc>
        <w:tc>
          <w:tcPr>
            <w:tcW w:type="dxa" w:w="32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</w:pPr>
            <w:r>
              <w:rPr>
                <w:rtl w:val="0"/>
                <w:lang w:val="en-US"/>
              </w:rPr>
              <w:t>Bequest</w:t>
            </w:r>
          </w:p>
          <w:p>
            <w:pPr>
              <w:pStyle w:val="Body"/>
              <w:numPr>
                <w:ilvl w:val="0"/>
                <w:numId w:val="5"/>
              </w:numPr>
            </w:pPr>
            <w:r>
              <w:rPr>
                <w:rtl w:val="0"/>
                <w:lang w:val="en-US"/>
              </w:rPr>
              <w:t>Remainder or a</w:t>
            </w:r>
            <w:r>
              <w:rPr>
                <w:spacing w:val="-1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percentage of an IRA or</w:t>
            </w:r>
            <w:r>
              <w:rPr>
                <w:spacing w:val="-3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insurance policy</w:t>
            </w:r>
          </w:p>
          <w:p>
            <w:pPr>
              <w:pStyle w:val="Body"/>
              <w:numPr>
                <w:ilvl w:val="0"/>
                <w:numId w:val="5"/>
              </w:numPr>
            </w:pPr>
            <w:r>
              <w:rPr>
                <w:rtl w:val="0"/>
                <w:lang w:val="en-US"/>
              </w:rPr>
              <w:t>A cash pledge to begin at a later date or simply and annual gift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 be made</w:t>
            </w:r>
            <w:r>
              <w:rPr>
                <w:spacing w:val="-7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now that does 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not require</w:t>
            </w:r>
            <w:r>
              <w:rPr>
                <w:spacing w:val="-4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any actual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2688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cash gifts at</w:t>
            </w:r>
            <w:r>
              <w:rPr>
                <w:spacing w:val="-8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the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68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present</w:t>
            </w:r>
            <w:r>
              <w:rPr>
                <w:spacing w:val="-6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time or is payable 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over time.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 would love to make</w:t>
            </w:r>
            <w:r>
              <w:rPr>
                <w:spacing w:val="-8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An estate plan</w:t>
            </w:r>
            <w:r>
              <w:rPr>
                <w:spacing w:val="-9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that</w:t>
            </w:r>
          </w:p>
        </w:tc>
        <w:tc>
          <w:tcPr>
            <w:tcW w:type="dxa" w:w="32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</w:pPr>
            <w:r>
              <w:rPr>
                <w:rtl w:val="0"/>
                <w:lang w:val="en-US"/>
              </w:rPr>
              <w:t>Charitable remainder</w:t>
            </w:r>
            <w:r>
              <w:rPr>
                <w:spacing w:val="-4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trust</w:t>
            </w:r>
          </w:p>
          <w:p>
            <w:pPr>
              <w:pStyle w:val="Body"/>
              <w:numPr>
                <w:ilvl w:val="0"/>
                <w:numId w:val="6"/>
              </w:numPr>
            </w:pPr>
            <w:r>
              <w:rPr>
                <w:rtl w:val="0"/>
                <w:lang w:val="en-US"/>
              </w:rPr>
              <w:t>Charitable lead</w:t>
            </w:r>
            <w:r>
              <w:rPr>
                <w:spacing w:val="-2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trust</w:t>
            </w:r>
          </w:p>
          <w:p>
            <w:pPr>
              <w:pStyle w:val="Body"/>
              <w:numPr>
                <w:ilvl w:val="0"/>
                <w:numId w:val="6"/>
              </w:numPr>
            </w:pPr>
            <w:r>
              <w:rPr>
                <w:rtl w:val="0"/>
                <w:lang w:val="en-US"/>
              </w:rPr>
              <w:t>Charitable gift annuity</w:t>
            </w:r>
            <w:r>
              <w:rPr>
                <w:spacing w:val="-9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if older</w:t>
            </w:r>
          </w:p>
          <w:p>
            <w:pPr>
              <w:pStyle w:val="Body"/>
              <w:numPr>
                <w:ilvl w:val="0"/>
                <w:numId w:val="6"/>
              </w:numPr>
            </w:pPr>
            <w:r>
              <w:rPr>
                <w:rtl w:val="0"/>
                <w:lang w:val="en-US"/>
              </w:rPr>
              <w:t>All or a percentage of a</w:t>
            </w:r>
            <w:r>
              <w:rPr>
                <w:spacing w:val="-1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life insurance</w:t>
            </w:r>
            <w:r>
              <w:rPr>
                <w:spacing w:val="-1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policy</w:t>
            </w:r>
          </w:p>
          <w:p>
            <w:pPr>
              <w:pStyle w:val="Body"/>
              <w:numPr>
                <w:ilvl w:val="0"/>
                <w:numId w:val="6"/>
              </w:numPr>
            </w:pPr>
            <w:r>
              <w:rPr>
                <w:rtl w:val="0"/>
                <w:lang w:val="en-US"/>
              </w:rPr>
              <w:t>Remainder or a</w:t>
            </w:r>
            <w:r>
              <w:rPr>
                <w:spacing w:val="-1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percentage of an IRA, 401(k) or</w:t>
            </w:r>
            <w:r>
              <w:rPr>
                <w:spacing w:val="-4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403(b) retirement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fund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large gift, but I want</w:t>
            </w:r>
            <w:r>
              <w:rPr>
                <w:spacing w:val="-1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to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includes your</w:t>
            </w:r>
            <w:r>
              <w:rPr>
                <w:spacing w:val="-1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children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make sure </w:t>
            </w:r>
            <w:r>
              <w:rPr>
                <w:spacing w:val="1"/>
                <w:rtl w:val="0"/>
                <w:lang w:val="en-US"/>
              </w:rPr>
              <w:t>my</w:t>
            </w:r>
            <w:r>
              <w:rPr>
                <w:spacing w:val="-11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children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and the organization and</w:t>
            </w:r>
            <w:r>
              <w:rPr>
                <w:spacing w:val="-7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are provided</w:t>
            </w:r>
            <w:r>
              <w:rPr>
                <w:spacing w:val="-6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for.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other charities you care</w:t>
            </w:r>
            <w:r>
              <w:rPr>
                <w:spacing w:val="-8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about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can ensure that</w:t>
            </w:r>
            <w:r>
              <w:rPr>
                <w:spacing w:val="-7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your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Or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children receive</w:t>
            </w:r>
            <w:r>
              <w:rPr>
                <w:spacing w:val="-8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an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income or an</w:t>
            </w:r>
            <w:r>
              <w:rPr>
                <w:spacing w:val="-1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inheritance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 will let my</w:t>
            </w:r>
            <w:r>
              <w:rPr>
                <w:spacing w:val="-11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children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at the same time as</w:t>
            </w:r>
            <w:r>
              <w:rPr>
                <w:spacing w:val="-9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your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make any</w:t>
            </w:r>
            <w:r>
              <w:rPr>
                <w:spacing w:val="-5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future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personal</w:t>
            </w:r>
            <w:r>
              <w:rPr>
                <w:spacing w:val="-8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charitable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07" w:hRule="atLeas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contributions.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values are</w:t>
            </w:r>
            <w:r>
              <w:rPr>
                <w:spacing w:val="-8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honored.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 need to save for</w:t>
            </w:r>
            <w:r>
              <w:rPr>
                <w:spacing w:val="-7"/>
                <w:rtl w:val="0"/>
                <w:lang w:val="en-US"/>
              </w:rPr>
              <w:t xml:space="preserve"> </w:t>
            </w:r>
            <w:r>
              <w:rPr>
                <w:spacing w:val="1"/>
                <w:rtl w:val="0"/>
                <w:lang w:val="en-US"/>
              </w:rPr>
              <w:t>my</w:t>
            </w:r>
            <w:r>
              <w:rPr>
                <w:rtl w:val="0"/>
                <w:lang w:val="en-US"/>
              </w:rPr>
              <w:t xml:space="preserve"> children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and grandchildren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An estate plan</w:t>
            </w:r>
            <w:r>
              <w:rPr>
                <w:spacing w:val="-2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may actually help</w:t>
            </w:r>
            <w:r>
              <w:rPr>
                <w:spacing w:val="-5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with educational</w:t>
            </w:r>
            <w:r>
              <w:rPr>
                <w:spacing w:val="-8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expenses</w:t>
            </w:r>
          </w:p>
        </w:tc>
        <w:tc>
          <w:tcPr>
            <w:tcW w:type="dxa" w:w="32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</w:pPr>
            <w:r>
              <w:rPr>
                <w:rtl w:val="0"/>
                <w:lang w:val="en-US"/>
              </w:rPr>
              <w:t>Charitable remainder</w:t>
            </w:r>
            <w:r>
              <w:rPr>
                <w:spacing w:val="-4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trust</w:t>
            </w:r>
          </w:p>
          <w:p>
            <w:pPr>
              <w:pStyle w:val="Body"/>
              <w:numPr>
                <w:ilvl w:val="0"/>
                <w:numId w:val="7"/>
              </w:numPr>
            </w:pPr>
            <w:r>
              <w:rPr>
                <w:rtl w:val="0"/>
                <w:lang w:val="en-US"/>
              </w:rPr>
              <w:t>Charitable lead</w:t>
            </w:r>
            <w:r>
              <w:rPr>
                <w:spacing w:val="-2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trust</w:t>
            </w:r>
          </w:p>
          <w:p>
            <w:pPr>
              <w:pStyle w:val="Body"/>
              <w:numPr>
                <w:ilvl w:val="0"/>
                <w:numId w:val="7"/>
              </w:numPr>
            </w:pPr>
            <w:r>
              <w:rPr>
                <w:rtl w:val="0"/>
                <w:lang w:val="en-US"/>
              </w:rPr>
              <w:t>Charitable gift annuity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88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education.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depending on</w:t>
            </w:r>
            <w:r>
              <w:rPr>
                <w:spacing w:val="-8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one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268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assets.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2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m going to retire in</w:t>
            </w:r>
            <w:r>
              <w:rPr>
                <w:spacing w:val="-9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 few</w:t>
            </w:r>
            <w:r>
              <w:rPr>
                <w:spacing w:val="-5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years and I need to make sure that I have enough resources.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Some charitable</w:t>
            </w:r>
            <w:r>
              <w:rPr>
                <w:spacing w:val="-2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gifting strategies have the</w:t>
            </w:r>
            <w:r>
              <w:rPr>
                <w:spacing w:val="-7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potential to increase</w:t>
            </w:r>
            <w:r>
              <w:rPr>
                <w:spacing w:val="-9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your retirement</w:t>
            </w:r>
            <w:r>
              <w:rPr>
                <w:spacing w:val="-1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income.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8"/>
              </w:numPr>
            </w:pPr>
            <w:r>
              <w:rPr>
                <w:rtl w:val="0"/>
                <w:lang w:val="en-US"/>
              </w:rPr>
              <w:t>Charitable</w:t>
            </w:r>
            <w:r>
              <w:rPr>
                <w:spacing w:val="-1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trust</w:t>
            </w:r>
          </w:p>
          <w:p>
            <w:pPr>
              <w:pStyle w:val="Body"/>
              <w:numPr>
                <w:ilvl w:val="0"/>
                <w:numId w:val="8"/>
              </w:numPr>
            </w:pPr>
            <w:r>
              <w:rPr>
                <w:rtl w:val="0"/>
                <w:lang w:val="en-US"/>
              </w:rPr>
              <w:t>Charitable gift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annuity</w:t>
            </w:r>
          </w:p>
          <w:p>
            <w:pPr>
              <w:pStyle w:val="Body"/>
              <w:numPr>
                <w:ilvl w:val="0"/>
                <w:numId w:val="8"/>
              </w:numPr>
            </w:pPr>
            <w:r>
              <w:rPr>
                <w:rtl w:val="0"/>
                <w:lang w:val="en-US"/>
              </w:rPr>
              <w:t>Deferred charitable</w:t>
            </w:r>
            <w:r>
              <w:rPr>
                <w:spacing w:val="-8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gift annuity</w:t>
            </w:r>
          </w:p>
          <w:p>
            <w:pPr>
              <w:pStyle w:val="Body"/>
              <w:numPr>
                <w:ilvl w:val="0"/>
                <w:numId w:val="8"/>
              </w:numPr>
            </w:pPr>
            <w:r>
              <w:rPr>
                <w:rtl w:val="0"/>
                <w:lang w:val="en-US"/>
              </w:rPr>
              <w:t>Gift from qualified plan</w:t>
            </w:r>
            <w:r>
              <w:rPr>
                <w:spacing w:val="-1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at death</w:t>
            </w:r>
          </w:p>
        </w:tc>
      </w:tr>
    </w:tbl>
    <w:p>
      <w:pPr>
        <w:pStyle w:val="Body Text"/>
        <w:ind w:left="0" w:firstLine="0"/>
        <w:jc w:val="center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634" w:right="1296" w:bottom="540" w:left="1296" w:header="0" w:footer="1016"/>
          <w:pgNumType w:start="1"/>
          <w:bidi w:val="0"/>
        </w:sectPr>
      </w:pPr>
    </w:p>
    <w:p>
      <w:pPr>
        <w:pStyle w:val="Body"/>
        <w:ind w:right="72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ind w:right="72"/>
        <w:jc w:val="center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Common Objections to Gifting Solicitation</w:t>
      </w:r>
      <w:r>
        <w:rPr>
          <w:sz w:val="24"/>
          <w:szCs w:val="24"/>
          <w:rtl w:val="0"/>
          <w:lang w:val="en-US"/>
        </w:rPr>
        <w:t>—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and Their</w:t>
      </w:r>
      <w:r>
        <w:rPr>
          <w:rFonts w:ascii="Calibri" w:cs="Calibri" w:hAnsi="Calibri" w:eastAsia="Calibri"/>
          <w:b w:val="1"/>
          <w:bCs w:val="1"/>
          <w:spacing w:val="-16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Solutions (cont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d)</w:t>
      </w:r>
    </w:p>
    <w:p>
      <w:pPr>
        <w:pStyle w:val="Body"/>
        <w:rPr>
          <w:sz w:val="24"/>
          <w:szCs w:val="24"/>
        </w:rPr>
      </w:pPr>
    </w:p>
    <w:tbl>
      <w:tblPr>
        <w:tblW w:w="86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8"/>
        <w:gridCol w:w="2702"/>
        <w:gridCol w:w="3250"/>
      </w:tblGrid>
      <w:tr>
        <w:tblPrEx>
          <w:shd w:val="clear" w:color="auto" w:fill="ced7e7"/>
        </w:tblPrEx>
        <w:trPr>
          <w:trHeight w:val="1410" w:hRule="exac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Objection</w:t>
            </w:r>
          </w:p>
          <w:p>
            <w:pPr>
              <w:pStyle w:val="Table Paragraph"/>
              <w:ind w:left="103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Solution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Planned Giving Vehicles</w:t>
            </w:r>
          </w:p>
          <w:p>
            <w:pPr>
              <w:pStyle w:val="Table Paragraph"/>
              <w:tabs>
                <w:tab w:val="left" w:pos="464"/>
              </w:tabs>
              <w:ind w:left="463" w:firstLine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Paragraph"/>
              <w:tabs>
                <w:tab w:val="left" w:pos="464"/>
              </w:tabs>
              <w:bidi w:val="0"/>
              <w:ind w:left="463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Planned Giving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Vehicles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575" w:hRule="exac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need to make sure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my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There are charitable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gift</w:t>
            </w:r>
          </w:p>
        </w:tc>
        <w:tc>
          <w:tcPr>
            <w:tcW w:type="dxa" w:w="32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Charitable gift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annuity</w:t>
            </w:r>
          </w:p>
          <w:p>
            <w:pPr>
              <w:pStyle w:val="Table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Charitable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trust</w:t>
            </w:r>
          </w:p>
          <w:p>
            <w:pPr>
              <w:pStyle w:val="Table Paragraph"/>
              <w:numPr>
                <w:ilvl w:val="0"/>
                <w:numId w:val="9"/>
              </w:numPr>
              <w:bidi w:val="0"/>
              <w:ind w:right="247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Qualified plan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establish a charitable trust 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death</w:t>
            </w:r>
          </w:p>
        </w:tc>
      </w:tr>
      <w:tr>
        <w:tblPrEx>
          <w:shd w:val="clear" w:color="auto" w:fill="ced7e7"/>
        </w:tblPrEx>
        <w:trPr>
          <w:trHeight w:val="580" w:hRule="exac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spouse is provided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for.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strategies that can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have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80" w:hRule="exac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financial and tax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benefits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exac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for you and/or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exac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spouse while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still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exact"/>
        </w:trPr>
        <w:tc>
          <w:tcPr>
            <w:tcW w:type="dxa" w:w="2688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 may outlive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assets.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supporting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268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charitable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values.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75" w:hRule="exac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am not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wealthy.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pledge or annual gift can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</w:t>
            </w:r>
          </w:p>
        </w:tc>
        <w:tc>
          <w:tcPr>
            <w:tcW w:type="dxa" w:w="32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Annuity</w:t>
            </w: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Bequest</w:t>
            </w: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Life insurance</w:t>
            </w: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ind w:right="103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Remainder or a percentage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of an IRA, 401(k) or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403(b) retirement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fund</w:t>
            </w: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ind w:right="103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Annual gift</w:t>
            </w:r>
          </w:p>
        </w:tc>
      </w:tr>
      <w:tr>
        <w:tblPrEx>
          <w:shd w:val="clear" w:color="auto" w:fill="ced7e7"/>
        </w:tblPrEx>
        <w:trPr>
          <w:trHeight w:val="580" w:hRule="exac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made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by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anyone 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any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exact"/>
        </w:trPr>
        <w:tc>
          <w:tcPr>
            <w:tcW w:type="dxa" w:w="26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amount. 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exact"/>
        </w:trPr>
        <w:tc>
          <w:tcPr>
            <w:tcW w:type="dxa" w:w="2688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sz w:val="24"/>
                <w:szCs w:val="24"/>
                <w:rtl w:val="0"/>
                <w:lang w:val="en-US"/>
              </w:rPr>
              <w:t>Charitable giving is for</w:t>
            </w:r>
            <w:r>
              <w:rPr>
                <w:spacing w:val="-1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 xml:space="preserve">the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rich.</w:t>
            </w:r>
          </w:p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60" w:hRule="exact"/>
        </w:trPr>
        <w:tc>
          <w:tcPr>
            <w:tcW w:type="dxa" w:w="268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</w:t>
            </w:r>
          </w:p>
          <w:p>
            <w:pPr>
              <w:pStyle w:val="Table Paragraph"/>
              <w:bidi w:val="0"/>
              <w:ind w:left="103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ava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34" w:hRule="exact"/>
        </w:trPr>
        <w:tc>
          <w:tcPr>
            <w:tcW w:type="dxa" w:w="2688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25" w:hRule="exact"/>
        </w:trPr>
        <w:tc>
          <w:tcPr>
            <w:tcW w:type="dxa" w:w="26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342"/>
            </w:tcMar>
            <w:vAlign w:val="top"/>
          </w:tcPr>
          <w:p>
            <w:pPr>
              <w:pStyle w:val="Table Paragraph"/>
              <w:ind w:left="103" w:right="262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don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 have any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family, so I don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 need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think about gift and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estate planning.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35"/>
            </w:tcMar>
            <w:vAlign w:val="top"/>
          </w:tcPr>
          <w:p>
            <w:pPr>
              <w:pStyle w:val="Table Paragraph"/>
              <w:ind w:left="103" w:right="155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State laws will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determine the disposition of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 estate if you don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 have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plan in writing. If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 don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 have a family,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 still need an estate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plan</w:t>
            </w:r>
          </w:p>
        </w:tc>
        <w:tc>
          <w:tcPr>
            <w:tcW w:type="dxa" w:w="32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Bequest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Charitable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trust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Charitable gift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annuity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Charitable remainder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trust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Charitable lead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trust</w:t>
            </w: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Get professional advice</w:t>
            </w:r>
          </w:p>
        </w:tc>
      </w:tr>
      <w:tr>
        <w:tblPrEx>
          <w:shd w:val="clear" w:color="auto" w:fill="ced7e7"/>
        </w:tblPrEx>
        <w:trPr>
          <w:trHeight w:val="560" w:hRule="exact"/>
        </w:trPr>
        <w:tc>
          <w:tcPr>
            <w:tcW w:type="dxa" w:w="26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that reflects the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things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5" w:hRule="exact"/>
        </w:trPr>
        <w:tc>
          <w:tcPr>
            <w:tcW w:type="dxa" w:w="26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 care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about.</w:t>
            </w:r>
          </w:p>
        </w:tc>
        <w:tc>
          <w:tcPr>
            <w:tcW w:type="dxa" w:w="3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10" w:hRule="exac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620"/>
            </w:tcMar>
            <w:vAlign w:val="top"/>
          </w:tcPr>
          <w:p>
            <w:pPr>
              <w:pStyle w:val="Table Paragraph"/>
              <w:ind w:left="103" w:right="54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Charitable giving is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too complicated.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left="103" w:right="14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Legal and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financial professionals can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advise you and help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establish giving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vehicles that will be best for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you. They do not need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 complicated, just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specific to your charitable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aims.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staff</w:t>
            </w:r>
          </w:p>
          <w:p>
            <w:pPr>
              <w:pStyle w:val="Table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Tax and estate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attorneys</w:t>
            </w:r>
          </w:p>
          <w:p>
            <w:pPr>
              <w:pStyle w:val="Table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Financial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advisers</w:t>
            </w:r>
          </w:p>
          <w:p>
            <w:pPr>
              <w:pStyle w:val="Table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CPAs</w:t>
            </w:r>
          </w:p>
        </w:tc>
      </w:tr>
      <w:tr>
        <w:tblPrEx>
          <w:shd w:val="clear" w:color="auto" w:fill="ced7e7"/>
        </w:tblPrEx>
        <w:trPr>
          <w:trHeight w:val="3370" w:hRule="exac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334"/>
            </w:tcMar>
            <w:vAlign w:val="top"/>
          </w:tcPr>
          <w:p>
            <w:pPr>
              <w:pStyle w:val="Table Paragraph"/>
              <w:ind w:left="103" w:right="25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My professional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adviser has not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mentioned charitable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giving.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1"/>
            </w:tcMar>
            <w:vAlign w:val="top"/>
          </w:tcPr>
          <w:p>
            <w:pPr>
              <w:pStyle w:val="Table Paragraph"/>
              <w:ind w:left="103" w:right="171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Charitable gift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planning may not have come up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 your conversations,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but you can share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 charitable interests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with your advisers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and together form a plan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that is beneficial to both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 and the charity.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Charity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staff</w:t>
            </w:r>
          </w:p>
          <w:p>
            <w:pPr>
              <w:pStyle w:val="Table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Tax and estate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attorneys</w:t>
            </w:r>
          </w:p>
          <w:p>
            <w:pPr>
              <w:pStyle w:val="Table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Financial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advisers</w:t>
            </w:r>
          </w:p>
          <w:p>
            <w:pPr>
              <w:pStyle w:val="Table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CPAs</w:t>
            </w:r>
          </w:p>
        </w:tc>
      </w:tr>
    </w:tbl>
    <w:p>
      <w:pPr>
        <w:pStyle w:val="Body"/>
        <w:jc w:val="center"/>
        <w:rPr>
          <w:sz w:val="24"/>
          <w:szCs w:val="24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</w:pPr>
      <w:r>
        <w:rPr>
          <w:sz w:val="2"/>
          <w:szCs w:val="2"/>
        </w:rPr>
      </w:r>
    </w:p>
    <w:sectPr>
      <w:pgSz w:w="12240" w:h="15840" w:orient="portrait"/>
      <w:pgMar w:top="640" w:right="1300" w:bottom="1200" w:left="1300" w:header="0" w:footer="10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566" w:hanging="56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293" w:hanging="5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006" w:hanging="56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726" w:hanging="56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453" w:hanging="5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166" w:hanging="56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4886" w:hanging="56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613" w:hanging="5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3" w:hanging="283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0" w:hanging="25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3" w:hanging="283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3" w:hanging="283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0" w:hanging="25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3" w:hanging="283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3" w:hanging="283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0" w:hanging="25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433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86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64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42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2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098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376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654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433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86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64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42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2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098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376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654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433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86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64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42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2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098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376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654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433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86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64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42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2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098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376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654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4"/>
        </w:tabs>
        <w:ind w:left="4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4"/>
        </w:tabs>
        <w:ind w:left="7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4"/>
        </w:tabs>
        <w:ind w:left="1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64"/>
        </w:tabs>
        <w:ind w:left="12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64"/>
        </w:tabs>
        <w:ind w:left="15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64"/>
        </w:tabs>
        <w:ind w:left="18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64"/>
        </w:tabs>
        <w:ind w:left="21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64"/>
        </w:tabs>
        <w:ind w:left="24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64"/>
        </w:tabs>
        <w:ind w:left="26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4"/>
        </w:tabs>
        <w:ind w:left="4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4"/>
        </w:tabs>
        <w:ind w:left="7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4"/>
        </w:tabs>
        <w:ind w:left="1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64"/>
        </w:tabs>
        <w:ind w:left="12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64"/>
        </w:tabs>
        <w:ind w:left="15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64"/>
        </w:tabs>
        <w:ind w:left="18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64"/>
        </w:tabs>
        <w:ind w:left="21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64"/>
        </w:tabs>
        <w:ind w:left="24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64"/>
        </w:tabs>
        <w:ind w:left="26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4"/>
        </w:tabs>
        <w:ind w:left="4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4"/>
        </w:tabs>
        <w:ind w:left="7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4"/>
        </w:tabs>
        <w:ind w:left="1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64"/>
        </w:tabs>
        <w:ind w:left="12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64"/>
        </w:tabs>
        <w:ind w:left="15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64"/>
        </w:tabs>
        <w:ind w:left="18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64"/>
        </w:tabs>
        <w:ind w:left="21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64"/>
        </w:tabs>
        <w:ind w:left="24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64"/>
        </w:tabs>
        <w:ind w:left="26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4"/>
        </w:tabs>
        <w:ind w:left="4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4"/>
        </w:tabs>
        <w:ind w:left="7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4"/>
        </w:tabs>
        <w:ind w:left="1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64"/>
        </w:tabs>
        <w:ind w:left="12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64"/>
        </w:tabs>
        <w:ind w:left="15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64"/>
        </w:tabs>
        <w:ind w:left="18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64"/>
        </w:tabs>
        <w:ind w:left="21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64"/>
        </w:tabs>
        <w:ind w:left="24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64"/>
        </w:tabs>
        <w:ind w:left="26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4"/>
        </w:tabs>
        <w:ind w:left="4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4"/>
        </w:tabs>
        <w:ind w:left="7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4"/>
        </w:tabs>
        <w:ind w:left="1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64"/>
        </w:tabs>
        <w:ind w:left="12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64"/>
        </w:tabs>
        <w:ind w:left="15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64"/>
        </w:tabs>
        <w:ind w:left="18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64"/>
        </w:tabs>
        <w:ind w:left="21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64"/>
        </w:tabs>
        <w:ind w:left="24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64"/>
        </w:tabs>
        <w:ind w:left="26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9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